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833de9d0c4411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29357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GRAD VRGORAC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22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2.335.024,55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2.681.054,47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114,8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1.701.050,75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2.264.807,99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133,1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633.973,80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416.246,48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65,7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492,93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18.754,84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3804,8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188.616,90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515.492,26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273,3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188.123,97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496.737,42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264,0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595.722,01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223.963,44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PRIMITAKA OD FINANCIJSKE IMOVINE I ZADUŽIVANJA (šifre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595.722,01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223.963,44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37,6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149.872,18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304.454,38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203,1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Grad Vrgorac je za razdoblje od 01.01.-30.06.2025 ostvario manjak prihoda i primitaka u iznosu od 304.454,38 €. Ovaj manjak je rezultat ostvarenog viška prihoda poslovanja u iznosu 416.246,48 € (šifra X001), manjak prihoda od nefinancijske imovine u iznosu od 496.737,42 € (Y002) i ostvarenog manjka primitaka od financijske imovine  223.963,44 € (Y003).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2.335.024,55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2.681.054,47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114,8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poslovanja su za razdoblje siječanj-lipanj 2025. godine ostvareni u iznosu od 2.681.054,47 €, od čega se na prihode od poreza odnosi 1.446.991,10 €.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poreza (šifre 611+612+613+614+615+616)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1.399.688,36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1.446.991,10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103,4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razdoblju od siječnja do lipnja 2025. godine je ostvareno 1.446.991,10 €  prihoda od poreza.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Porez na dohodak (šifre 6111 do 6116 - 6117 - 6119)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1.375.454,02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1.422.599,80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103,4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razdoblju od siječnja do lipnja 2025. godine je ostvareno 1.422.599,80 €  prihoda od poreza na dohodak.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Porezi na imovinu (šifre 6131 do 6135)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24.216,34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24.391,30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100,7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Porez na imovinu je ostvaren u iznosu od 24.391,30 €, a odnosi se na porez na promet nekretnina.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iz inozemstva i od subjekata unutar općeg proračuna (šifre 631+632+633+634+635+636+637+638+639)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742.842,62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1.062.808,18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143,1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pomoći su ostvareni u iznosu od 1.062.808,18 € , od čega pomoći fiskalnog izravnavanja iznose 529.946,70 €.
Tekuće pomoći iz državnog proračuna temeljem prijenosa EU sredstava za financiranje projekta Zaželi – „Niste sami“ faza IV ostvarene su u iznosu od 120.371,40 €. Kapitalne pomoći iz državnog proračuna temeljem prijenosa EU sredstava za financiranje projekta DV Pčelica u parku ostvarene su u iznosu od 114.672,51 €, a za igralište u Dusini za projekt Potpora za lokalni razvoj u sklopu inicijative LAG- LEADER iznosi 29.924,75 €.
Tekuće pomoći iz državnog proračuna za fiskalnu održivost dječjih vrtića iznose 147.318,00 €, a kapitalne pomoći županijskog proračuna za rekonstrukciju i adaptaciju vatrogasnog doma DVD Vrgorac iznose 105.000,00 €, te  za izgradnju i uređenje DV Pčelica u iznosu od 11.000,00 €.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imovine (šifre 641+642+643)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13.543,63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9.158,66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 od imovine u iznosu od 9.158,66 € se odnosi na prihode od iznajmljivanja imovine 9.128,29 € i prihode od financijske imovine u iznosu od 10,89 € (prihodi od kamata).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upravnih i administrativnih pristojbi, pristojbi po posebnim propisima i naknada (šifre 651+652+653+654)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153.199,05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154.421,40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100,8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administrativnih pristojbi i po posebnim propisima iznose 154.421,40 €  od čega se na prihode od komunalnog doprinosa i komunalnih naknada odnosi 151.181,41 €.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proizvoda i robe te pruženih usluga, prihodi od donacija te povrati po protestiranim jamstvima (šifre 661+663)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21.609,70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5.223,27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
Prihodi od prodaje proizvoda i robe te pruženih usluga iznose 5.223,27 €. 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Kazne, upravne mjere i ostali prihodi (šifre 681+683)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4.141,19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2.451,86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59,2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kazni, upravnih mjera i ostali prihodi u iznosu od 2.451,86 € se u najvećem dijelu odnose na kazne koje naplaćuje komunalno redarstvo.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1.701.050,75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2.264.807,99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133,1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poslovanja su za razdoblje siječanj-lipanj 2025. godine iskazani u iznosu od 2.264.807,99 €.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237.542,92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419.619,08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176,6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zaposlene su iskazani u iznosu od 419.619,08 €, a odnose se na plaće 15 djelatnika gradske uprave Grada Vrgorca, 33 zaposlenica EU projekta Zaželi – „Niste sami„ faza IV.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Materijalni rashodi (šifre 321+322+323+324+325+329)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501.732,23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527.415,45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105,1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Materijalni rashodi su iskazani u iznosu od 527.415,45 €, a oni su iskazani u izvještaju po vrsti.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Prijenosi proračunskim korisnicima iz nadležnog proračuna za financiranje redovne djelatnosti (šifre 3672 do 3674)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423.166,73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636.761,65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150,5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Prijenosi proračunskim korisnicima su iskazani u iznosu od 636.761,65 € ( 634.676,65 € za financiranje redovne djelatnosti i 2.085,00 € za nabavu nefinancijske imovine), a odnose se na financiranje rashoda poslovanja kod korisnika proračuna Grada Vrgorca, a to su: Dječji vrtić „Pčelica“ Vrgorac , Gradska knjižnica Vrgorac i Centar za kulturu i baštinu.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građanima i kućanstvima na temelju osiguranja i druge naknade (šifre 371+372)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89.391,24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127.747,38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142,9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Naknade građanima i kućanstvima su ostvarene u iznosu od 127.747,38 €, a odnose se na jednokratne novčane pomoći, pomoći u podmirenju troškova električne energije i komunalnih usluga građanima slabijeg imovnog stanja, stipendije učenicima i studentima,  naknade za novorođenčad.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donacije, kazne, naknade šteta i kapitalne pomoći (šifre 381+382+383+386)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397.215,56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486.481,79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122,5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donacije i kapitalne pomoći iskazani su u iznosu od 486.481,79 €  i to tekućih pomoći 425.326,58 €, kapitalne donacije 12.534,95 € i 48.620,26 € pomoći trgovačkim društvima u vlasništvu Grada.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492,93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18.754,84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3804,8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prodaje nefinancijske imovine su iskazani u iznosu od 18.754,84 €, a odnose se na prihode od otkupa stanova u vlasništvu države u iznosu od 7.169,10 € i prihodi od prodaje zemljišta u iznosu od 11.585,74 €.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188.616,90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515.492,26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273,3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nabavu nefinancijske imovine su iskazani u iznosu od 515.492,26 €, a najveći dio odnosi se na izradu projektno tehničke dokumentacije za Povijesni grad budućnosti u iznosu od 187.915,00, Izgradnju vidikovca u Vrgorcu u iznosu od 125.572,66 €, opremu za grijanje i ventilaciju u iznosu od 90.411,25 €, te izgradnju nogostupa u iznosu od 60.667,44 €.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595.722,01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223.963,44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ovoj šifri je iskazano 223.963,44 €, a odnose se na otplatu glavnica kratkoročnih i dugoročnih kredita kod Erste banke u iznosu od 202.448,63 € i 21.514,81 € se odnosi na beskamatni zajam Ministarstva financija za povrat poreza i prireza po godišnjoj prijavi za 2022. godinu (9.514,81 €) te 12.000,00 € s osnove odgođenih plaćanja MFIN.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149.872,18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304.454,38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203,1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ovoj šifri  je iskazan iznos od 304.454,38 € koji se odnosi na manjak prihoda i primitaka. Ovaj manjak je rezultat ostvarenog viška prihoda poslovanja u iznosu 416.246,48 € (šifra X001), manjak prihoda od nefinancijske imovine u iznosu od 496.737,42 € (Y002) i ostvarenog manjka primitaka od financijske imovine  223.963,44 € (Y003).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i primitaka za pokriće u sljedećem razdoblju (šifre Y005 + '9222-9221' - X005 - '9221-9222' 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183.387,40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662.306,27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361,2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ovoj šifri je iskazan iznos od 662.306,27 €, a sastoji se od ostvarenog manjka prihoda i primitaka u razdoblju siječanj – lipanj 2025. godine u iznosu od 304.454,38 € i prenesenog manjka prihoda i primitaka iz 2024. godine u iznosu od  357.851,89 €.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335.975,76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obveza na kraju razdoblja siječanj - lipanj 2025. godine je 2.929.896,09 € od toga su dospjele obveze 335.975,76 €, a odnose se na 149.981,61 € za rashode poslovanja, od čega je 135.285,56 € obveza za materijalne rashode te obveze za naknade građanima iznose 6.378,46 €. 
Ostale tekuće obveze iznose 8.317,59 koje se većim dijelom odnose na obveze uplate sredstava od otkupa stanova u državni proračun. 
Obveze za nabavu nefinancijske imovine iznose 94.661,88 €.
Obveze za financijsku imovinu iznose 50.297,85 € a odnose se na povrat poreza po godišnjoj prijavi za 2022.godinu (40.000,00 €) i 10.297,85 € beskamatnog zajma po osnovu odgođenih plaćanja MFIN.
Obveze za predujmove, depozite, jamčevne pologe i tuđe prihode iznose 41.034,42 €  a odnose se na obveze za jamčevne pologe 29.135,29 € te obveze za naplaćene tuđe prihode 11.899,13 €. 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nedospjelih obveza na kraju izvještajnog razdoblja (šifre V010 + ND23 + ND24 + 'ND dio 25,26' + ND27)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2.593.920,33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Nedospjele obveze u iznosu od 2.593.920,33 € se odnose na obveze po dugoročnim i kratkoročnim kreditima kod Erste banke u iznosu od 843.761,33 €, obveze za rashode poslovanja u iznosu od 78.152,94 €, obveze za nefinancijsku imovinu iznose 55.699,15 € te obveze za  EU predujmove i tuđe prihode u iznosu od 1.616.306,91 €.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28b8f25fc42fa" /></Relationships>
</file>